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78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shd w:val="clear" w:fill="FFFFFF"/>
        </w:rPr>
        <w:t>中共中央 国务院印发</w:t>
      </w:r>
    </w:p>
    <w:p w14:paraId="77C95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shd w:val="clear" w:fill="FFFFFF"/>
        </w:rPr>
        <w:t>《教育强国建设规划纲要（2024—2035年）》</w:t>
      </w:r>
    </w:p>
    <w:p w14:paraId="352E8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BBF2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新华社北京1月19日电 近日，中共中央、国务院印发了《教育强国建设规划纲要（2024－2035年）》，并发出通知，要求各地区各部门结合实际认真贯彻落实。</w:t>
      </w:r>
    </w:p>
    <w:p w14:paraId="0C9B2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《教育强国建设规划纲要（2024—2035年）》主要内容如下。</w:t>
      </w:r>
    </w:p>
    <w:p w14:paraId="08861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为深入贯彻党的二十大关于加快建设教育强国的战略部署，制定本规划纲要。</w:t>
      </w:r>
    </w:p>
    <w:p w14:paraId="1DAE9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一、总体要求</w:t>
      </w:r>
    </w:p>
    <w:p w14:paraId="0A63D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34CB4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20AB8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2A9DB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二、塑造立德树人新格局，培养担当民族复兴大任的时代新人</w:t>
      </w:r>
    </w:p>
    <w:p w14:paraId="6C02B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57FCA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5F715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72506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24D96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307A4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43D25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三、办强办优基础教育，夯实全面提升国民素质战略基点</w:t>
      </w:r>
    </w:p>
    <w:p w14:paraId="5169FC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17A7B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1FCD8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5B92B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49750E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四、增强高等教育综合实力，打造战略引领力量</w:t>
      </w:r>
    </w:p>
    <w:p w14:paraId="4FEAF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4B6F2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3D804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752EA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1F677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77754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五、培育壮大国家战略科技力量，有力支撑高水平科技自立自强</w:t>
      </w:r>
    </w:p>
    <w:p w14:paraId="07347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303386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（十七）促进青年科技人才成长发展。大力弘扬科学家精神，营造鼓励探索、宽容失败的良好环境。培养造就一批高水平师资和学术大师。</w:t>
      </w:r>
    </w:p>
    <w:p w14:paraId="30B23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471B1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054E7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六、加快建设现代职业教育体系，培养大国工匠、能工巧匠、高技能人才</w:t>
      </w:r>
    </w:p>
    <w:p w14:paraId="6E7A3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7BC71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714E6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3323B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604D0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七、建设学习型社会，以教育数字化开辟发展新赛道、塑造发展新优势</w:t>
      </w:r>
    </w:p>
    <w:p w14:paraId="42D66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1325A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6C2E5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41C68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八、建设高素质专业化教师队伍，筑牢教育强国根基</w:t>
      </w:r>
    </w:p>
    <w:p w14:paraId="5CDDE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081FB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51D96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30732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4DC1D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九、深化教育综合改革，激发教育发展活力</w:t>
      </w:r>
    </w:p>
    <w:p w14:paraId="7EBD4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31C26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7FD22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3A83B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7BAEF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4532A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十、完善教育对外开放战略策略，建设具有全球影响力的重要教育中心</w:t>
      </w:r>
    </w:p>
    <w:p w14:paraId="1D206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323E0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2E392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49246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十一、加强组织实施</w:t>
      </w:r>
    </w:p>
    <w:p w14:paraId="0CA8A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14:paraId="30FEF15A"/>
    <w:p w14:paraId="2AB75C4C"/>
    <w:p w14:paraId="44F35370">
      <w:pPr>
        <w:rPr>
          <w:rFonts w:hint="default" w:eastAsiaTheme="minorEastAsia"/>
          <w:lang w:val="en-US" w:eastAsia="zh-CN"/>
        </w:rPr>
      </w:pPr>
      <w:r>
        <w:rPr>
          <w:rFonts w:hint="eastAsia"/>
          <w:lang w:val="en-US" w:eastAsia="zh-CN"/>
        </w:rPr>
        <w:t>文章来源：中国政府网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00F0C"/>
    <w:rsid w:val="61FD08F4"/>
    <w:rsid w:val="7C80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9196</Words>
  <Characters>9226</Characters>
  <Lines>0</Lines>
  <Paragraphs>0</Paragraphs>
  <TotalTime>0</TotalTime>
  <ScaleCrop>false</ScaleCrop>
  <LinksUpToDate>false</LinksUpToDate>
  <CharactersWithSpaces>9226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2026-01-06T07:41:00Z</dcterms:created>
  <dc:creator>Mercury☆逝</dc:creator>
  <cp:lastModifiedBy>Mercury☆逝</cp:lastModifiedBy>
  <dcterms:modified xsi:type="dcterms:W3CDTF">2026-01-06T07:44:08Z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B1A85F34AD3E4E8E90C78C48BC561518_11</vt:lpwstr>
  </property>
  <property fmtid="{D5CDD505-2E9C-101B-9397-08002B2CF9AE}" pid="4" name="KSOTemplateDocerSaveRecord">
    <vt:lpwstr>eyJoZGlkIjoiNjY1M2Y4MjM0ZmNlN2VlMjNiYjhhYjgwYTAxODlkNjkiLCJ1c2VySWQiOiIxOTI0NTM3OTYifQ==</vt:lpwstr>
  </property>
</Properties>
</file>