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大学生华业论文写作指导系列讲座</w:t>
      </w: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操作指南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本次讲座服务于高校大学生毕业论文（设计）写作。课程内容共六讲，涵盖毕业论文（设计）的培养目标、基本结构、工作流程的介绍，文献检索、分析和利用，论文格式及排版要求，论文撰写过程中的规范表述及各种信息化工具的应用等，并邀请了优秀毕业论文作者分享毕业论文（设计）的写作经验，旨在增强大学生写作能力，提高本科生毕业论文质量。课程需登录观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课程直播链接 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0500" cy="142875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>https://k.cnki.net/themeInfo/1058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1点击“立即报名”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9445" cy="2795905"/>
            <wp:effectExtent l="0" t="0" r="5080" b="444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2、登录账号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71925" cy="1666875"/>
            <wp:effectExtent l="0" t="0" r="0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3、登录账号（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如没有注册过知网账号，可通过手机号注册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58335" cy="2541270"/>
            <wp:effectExtent l="0" t="0" r="8890" b="190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1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再次点击“立即报名”，填写信息（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 xml:space="preserve">如下图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31740" cy="5970270"/>
            <wp:effectExtent l="0" t="0" r="6985" b="190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597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77035" cy="8823325"/>
            <wp:effectExtent l="0" t="0" r="14605" b="635"/>
            <wp:docPr id="1" name="图片 1" descr="知网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知网讲座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E21632"/>
    <w:multiLevelType w:val="singleLevel"/>
    <w:tmpl w:val="EFE21632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5NGZiMmNmYTYzMTY2YzMzOWFiOGVmMDgxZDUzYWIifQ=="/>
  </w:docVars>
  <w:rsids>
    <w:rsidRoot w:val="00000000"/>
    <w:rsid w:val="3D9279F5"/>
    <w:rsid w:val="59084C04"/>
    <w:rsid w:val="7C7B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2023-11-06T06:44:00Z</dcterms:created>
  <dc:creator>86151</dc:creator>
  <cp:lastModifiedBy>…</cp:lastModifiedBy>
  <dcterms:modified xsi:type="dcterms:W3CDTF">2023-11-08T00:55:47Z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DA46941160D14FC2954BE8616025B6D2_12</vt:lpwstr>
  </property>
</Properties>
</file>